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AD" w:rsidRPr="0049573D" w:rsidRDefault="008645AD" w:rsidP="00CA4E43">
      <w:pPr>
        <w:shd w:val="clear" w:color="auto" w:fill="BDD6EE" w:themeFill="accent1" w:themeFillTint="66"/>
        <w:jc w:val="center"/>
        <w:rPr>
          <w:rFonts w:cstheme="minorHAnsi"/>
          <w:b/>
          <w:sz w:val="24"/>
          <w:szCs w:val="24"/>
          <w:lang w:val="en-US"/>
        </w:rPr>
      </w:pPr>
      <w:r w:rsidRPr="0049573D">
        <w:rPr>
          <w:rFonts w:cstheme="minorHAnsi"/>
          <w:b/>
          <w:sz w:val="24"/>
          <w:szCs w:val="24"/>
          <w:lang w:val="en-US"/>
        </w:rPr>
        <w:t xml:space="preserve">PRESSEMELDUNG </w:t>
      </w:r>
    </w:p>
    <w:p w:rsidR="000D64F3" w:rsidRPr="0049573D" w:rsidRDefault="00CA7505" w:rsidP="00CA4E43">
      <w:pPr>
        <w:shd w:val="clear" w:color="auto" w:fill="BDD6EE" w:themeFill="accent1" w:themeFillTint="66"/>
        <w:jc w:val="center"/>
        <w:rPr>
          <w:rFonts w:cstheme="minorHAnsi"/>
          <w:b/>
          <w:sz w:val="24"/>
          <w:szCs w:val="24"/>
          <w:lang w:val="en-US"/>
        </w:rPr>
      </w:pPr>
      <w:r w:rsidRPr="0049573D">
        <w:rPr>
          <w:rFonts w:cstheme="minorHAnsi"/>
          <w:b/>
          <w:sz w:val="24"/>
          <w:szCs w:val="24"/>
          <w:lang w:val="en-US"/>
        </w:rPr>
        <w:t>Event „The cherry“</w:t>
      </w:r>
    </w:p>
    <w:p w:rsidR="00CA4E43" w:rsidRPr="0049573D" w:rsidRDefault="00C804C2" w:rsidP="00CA4E43">
      <w:pPr>
        <w:shd w:val="clear" w:color="auto" w:fill="BDD6EE" w:themeFill="accent1" w:themeFillTint="66"/>
        <w:jc w:val="center"/>
        <w:rPr>
          <w:rFonts w:cstheme="minorHAnsi"/>
          <w:b/>
          <w:sz w:val="24"/>
          <w:szCs w:val="24"/>
          <w:lang w:val="en-US"/>
        </w:rPr>
      </w:pPr>
      <w:r w:rsidRPr="0049573D">
        <w:rPr>
          <w:rFonts w:cstheme="minorHAnsi"/>
          <w:b/>
          <w:sz w:val="24"/>
          <w:szCs w:val="24"/>
          <w:lang w:val="en-US"/>
        </w:rPr>
        <w:t xml:space="preserve">am </w:t>
      </w:r>
      <w:r w:rsidR="008645AD" w:rsidRPr="0049573D">
        <w:rPr>
          <w:rFonts w:cstheme="minorHAnsi"/>
          <w:b/>
          <w:sz w:val="24"/>
          <w:szCs w:val="24"/>
          <w:lang w:val="en-US"/>
        </w:rPr>
        <w:t>21.09.2017</w:t>
      </w:r>
    </w:p>
    <w:p w:rsidR="00BE200D" w:rsidRPr="008645AD" w:rsidRDefault="00BE200D" w:rsidP="0028771C">
      <w:pPr>
        <w:jc w:val="center"/>
        <w:rPr>
          <w:rFonts w:cstheme="minorHAnsi"/>
          <w:b/>
          <w:sz w:val="24"/>
          <w:szCs w:val="24"/>
        </w:rPr>
      </w:pPr>
      <w:r w:rsidRPr="008645AD">
        <w:rPr>
          <w:rFonts w:cstheme="minorHAnsi"/>
          <w:b/>
          <w:sz w:val="24"/>
          <w:szCs w:val="24"/>
        </w:rPr>
        <w:t>Technologiezentrum Köln</w:t>
      </w:r>
    </w:p>
    <w:p w:rsidR="00BE200D" w:rsidRPr="008645AD" w:rsidRDefault="00BE200D" w:rsidP="0028771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8645AD">
        <w:rPr>
          <w:rFonts w:eastAsia="Times New Roman" w:cstheme="minorHAnsi"/>
          <w:b/>
          <w:color w:val="000000"/>
          <w:sz w:val="24"/>
          <w:szCs w:val="24"/>
          <w:lang w:eastAsia="de-DE"/>
        </w:rPr>
        <w:t>DHW Deutsch-Hellenische Wirtschaftsvereinigung</w:t>
      </w:r>
    </w:p>
    <w:p w:rsidR="00AF1F63" w:rsidRPr="008645AD" w:rsidRDefault="00BE200D" w:rsidP="0028771C">
      <w:pPr>
        <w:jc w:val="center"/>
        <w:rPr>
          <w:rFonts w:cstheme="minorHAnsi"/>
          <w:b/>
          <w:sz w:val="24"/>
          <w:szCs w:val="24"/>
        </w:rPr>
      </w:pPr>
      <w:r w:rsidRPr="008645AD">
        <w:rPr>
          <w:rFonts w:cstheme="minorHAnsi"/>
          <w:b/>
          <w:sz w:val="24"/>
          <w:szCs w:val="24"/>
        </w:rPr>
        <w:t>Dialog 1, EG,</w:t>
      </w:r>
      <w:r w:rsidR="00AF1F63" w:rsidRPr="008645AD">
        <w:rPr>
          <w:rFonts w:cstheme="minorHAnsi"/>
          <w:b/>
          <w:sz w:val="24"/>
          <w:szCs w:val="24"/>
        </w:rPr>
        <w:t xml:space="preserve">  </w:t>
      </w:r>
      <w:proofErr w:type="spellStart"/>
      <w:r w:rsidRPr="008645AD">
        <w:rPr>
          <w:rFonts w:cstheme="minorHAnsi"/>
          <w:b/>
          <w:sz w:val="24"/>
          <w:szCs w:val="24"/>
        </w:rPr>
        <w:t>Eupener</w:t>
      </w:r>
      <w:proofErr w:type="spellEnd"/>
      <w:r w:rsidRPr="008645AD">
        <w:rPr>
          <w:rFonts w:cstheme="minorHAnsi"/>
          <w:b/>
          <w:sz w:val="24"/>
          <w:szCs w:val="24"/>
        </w:rPr>
        <w:t xml:space="preserve"> Str. 150</w:t>
      </w:r>
      <w:r w:rsidR="00AF1F63" w:rsidRPr="008645AD">
        <w:rPr>
          <w:rFonts w:cstheme="minorHAnsi"/>
          <w:b/>
          <w:sz w:val="24"/>
          <w:szCs w:val="24"/>
        </w:rPr>
        <w:t xml:space="preserve"> </w:t>
      </w:r>
      <w:r w:rsidRPr="008645AD">
        <w:rPr>
          <w:rFonts w:cstheme="minorHAnsi"/>
          <w:b/>
          <w:sz w:val="24"/>
          <w:szCs w:val="24"/>
        </w:rPr>
        <w:t>D-50933 Köln</w:t>
      </w:r>
    </w:p>
    <w:p w:rsidR="008645AD" w:rsidRDefault="00AF1F63" w:rsidP="0086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3FE68FBA" wp14:editId="0B24BA93">
            <wp:extent cx="5913120" cy="2149122"/>
            <wp:effectExtent l="0" t="0" r="0" b="3810"/>
            <wp:docPr id="7" name="Εικόνα 7" descr="http://thecherry.eu/images/slider/sli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cherry.eu/images/slider/slide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45" cy="219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AD" w:rsidRDefault="008645AD" w:rsidP="008645AD">
      <w:pPr>
        <w:jc w:val="both"/>
        <w:rPr>
          <w:b/>
          <w:u w:val="single"/>
        </w:rPr>
      </w:pPr>
    </w:p>
    <w:p w:rsidR="008645AD" w:rsidRPr="004D2EE6" w:rsidRDefault="008645AD" w:rsidP="008645AD">
      <w:pPr>
        <w:jc w:val="both"/>
        <w:rPr>
          <w:b/>
          <w:u w:val="single"/>
        </w:rPr>
      </w:pPr>
      <w:r w:rsidRPr="004D2EE6">
        <w:rPr>
          <w:b/>
          <w:u w:val="single"/>
        </w:rPr>
        <w:t xml:space="preserve">Genießen Sie </w:t>
      </w:r>
      <w:r>
        <w:rPr>
          <w:b/>
          <w:u w:val="single"/>
        </w:rPr>
        <w:t xml:space="preserve">  </w:t>
      </w:r>
      <w:r w:rsidRPr="004D2EE6">
        <w:rPr>
          <w:b/>
          <w:u w:val="single"/>
        </w:rPr>
        <w:t xml:space="preserve">“The </w:t>
      </w:r>
      <w:proofErr w:type="spellStart"/>
      <w:r w:rsidRPr="004D2EE6">
        <w:rPr>
          <w:b/>
          <w:u w:val="single"/>
        </w:rPr>
        <w:t>cherry</w:t>
      </w:r>
      <w:proofErr w:type="spellEnd"/>
      <w:r w:rsidRPr="004D2EE6">
        <w:rPr>
          <w:b/>
          <w:u w:val="single"/>
        </w:rPr>
        <w:t>”!</w:t>
      </w:r>
    </w:p>
    <w:p w:rsidR="008645AD" w:rsidRDefault="008645AD" w:rsidP="008645AD">
      <w:pPr>
        <w:jc w:val="both"/>
      </w:pPr>
      <w:r w:rsidRPr="009D5B59">
        <w:t>Am Donnerst</w:t>
      </w:r>
      <w:r>
        <w:t>ag den 21. September 2017 fand</w:t>
      </w:r>
      <w:r w:rsidRPr="009D5B59">
        <w:t xml:space="preserve"> ein </w:t>
      </w:r>
      <w:r>
        <w:t xml:space="preserve">Event zur Produkt Präsentation europäischer Kirschen im </w:t>
      </w:r>
      <w:r w:rsidRPr="006300A1">
        <w:t>Technologiezentrum Köln</w:t>
      </w:r>
      <w:r>
        <w:t xml:space="preserve"> statt.</w:t>
      </w:r>
    </w:p>
    <w:p w:rsidR="008645AD" w:rsidRDefault="008645AD" w:rsidP="008645AD">
      <w:pPr>
        <w:jc w:val="both"/>
      </w:pPr>
      <w:proofErr w:type="gramStart"/>
      <w:r>
        <w:t>Das</w:t>
      </w:r>
      <w:proofErr w:type="gramEnd"/>
      <w:r>
        <w:t xml:space="preserve"> Event wurde im Rahme</w:t>
      </w:r>
      <w:r w:rsidR="00D62B57">
        <w:t>n des europäischen Programmes „T</w:t>
      </w:r>
      <w:r>
        <w:t xml:space="preserve">he </w:t>
      </w:r>
      <w:proofErr w:type="spellStart"/>
      <w:r>
        <w:t>cherry</w:t>
      </w:r>
      <w:proofErr w:type="spellEnd"/>
      <w:r>
        <w:t>“ zur Förderung griechischer und bulgarischer Kirschproduzenten implementiert. Diese Kampagne wird von der e</w:t>
      </w:r>
      <w:r w:rsidRPr="009D5B59">
        <w:t>uropäischen Union, Grieche</w:t>
      </w:r>
      <w:r>
        <w:t>nla</w:t>
      </w:r>
      <w:r w:rsidR="00D62B57">
        <w:t xml:space="preserve">nd und Bulgarien gefördert und </w:t>
      </w:r>
      <w:r>
        <w:t>finanziert.</w:t>
      </w:r>
    </w:p>
    <w:p w:rsidR="008645AD" w:rsidRDefault="008645AD" w:rsidP="008645AD">
      <w:pPr>
        <w:jc w:val="both"/>
      </w:pPr>
      <w:r>
        <w:t xml:space="preserve">Die Veranstaltung wurde unter anderem </w:t>
      </w:r>
      <w:r w:rsidRPr="009D5B59">
        <w:t>unterstützt</w:t>
      </w:r>
      <w:r>
        <w:t xml:space="preserve"> von </w:t>
      </w:r>
      <w:r w:rsidR="00DC58A7">
        <w:t xml:space="preserve">Herrn </w:t>
      </w:r>
      <w:r w:rsidR="00553A1F">
        <w:t>Nathanael</w:t>
      </w:r>
      <w:r w:rsidR="00DC58A7">
        <w:t xml:space="preserve"> </w:t>
      </w:r>
      <w:proofErr w:type="spellStart"/>
      <w:r w:rsidR="00DC58A7">
        <w:t>Tzoutzidis</w:t>
      </w:r>
      <w:proofErr w:type="spellEnd"/>
      <w:r w:rsidR="00DC58A7">
        <w:t xml:space="preserve"> </w:t>
      </w:r>
      <w:r>
        <w:t>aus Griechenland</w:t>
      </w:r>
      <w:r w:rsidRPr="009D5B59">
        <w:t xml:space="preserve">, Vertreter der Agrargenossenschaft von ASOP EPISKOPIS </w:t>
      </w:r>
      <w:proofErr w:type="spellStart"/>
      <w:r w:rsidRPr="009D5B59">
        <w:t>Naoussa</w:t>
      </w:r>
      <w:proofErr w:type="spellEnd"/>
      <w:r w:rsidR="00DC58A7">
        <w:t xml:space="preserve">, Herrn Dimitrios </w:t>
      </w:r>
      <w:proofErr w:type="spellStart"/>
      <w:r w:rsidR="00DC58A7">
        <w:t>Douros</w:t>
      </w:r>
      <w:proofErr w:type="spellEnd"/>
      <w:r w:rsidR="00DC58A7">
        <w:t xml:space="preserve"> (KERASIA RACHIS) </w:t>
      </w:r>
      <w:r w:rsidRPr="009D5B59">
        <w:t>und Herr</w:t>
      </w:r>
      <w:r w:rsidR="00DC58A7">
        <w:t>n</w:t>
      </w:r>
      <w:r w:rsidRPr="009D5B59">
        <w:t xml:space="preserve"> </w:t>
      </w:r>
      <w:proofErr w:type="spellStart"/>
      <w:r w:rsidRPr="009D5B59">
        <w:t>Slavi</w:t>
      </w:r>
      <w:proofErr w:type="spellEnd"/>
      <w:r w:rsidRPr="009D5B59">
        <w:t xml:space="preserve"> </w:t>
      </w:r>
      <w:proofErr w:type="spellStart"/>
      <w:r w:rsidRPr="009D5B59">
        <w:t>Trifonov</w:t>
      </w:r>
      <w:proofErr w:type="spellEnd"/>
      <w:r>
        <w:t>, Koordinator des n</w:t>
      </w:r>
      <w:r w:rsidRPr="009D5B59">
        <w:t>ationalen</w:t>
      </w:r>
      <w:r>
        <w:t xml:space="preserve"> bulgarischen Verbandes für Gartenbau</w:t>
      </w:r>
      <w:r w:rsidR="00DC58A7">
        <w:t xml:space="preserve"> (BNHU)</w:t>
      </w:r>
      <w:r>
        <w:t>.</w:t>
      </w:r>
    </w:p>
    <w:p w:rsidR="008645AD" w:rsidRDefault="008645AD" w:rsidP="008645AD">
      <w:pPr>
        <w:jc w:val="both"/>
      </w:pPr>
      <w:r>
        <w:t>W</w:t>
      </w:r>
      <w:r w:rsidR="00D62B57">
        <w:t>ährend des Events hielt Diplom-</w:t>
      </w:r>
      <w:proofErr w:type="spellStart"/>
      <w:r>
        <w:t>Oecotropholog</w:t>
      </w:r>
      <w:r w:rsidRPr="004D2EE6">
        <w:t>in</w:t>
      </w:r>
      <w:proofErr w:type="spellEnd"/>
      <w:r>
        <w:t xml:space="preserve"> </w:t>
      </w:r>
      <w:r w:rsidRPr="004D2EE6">
        <w:t>Mirjana Karan</w:t>
      </w:r>
      <w:r>
        <w:t xml:space="preserve"> einen Vortrag über den Nährwert von Kirschen und im speziellen über die Besonderheiten von Kirschen die in Südeuropa produziert wurden.</w:t>
      </w:r>
    </w:p>
    <w:p w:rsidR="008645AD" w:rsidRDefault="008645AD" w:rsidP="008645AD">
      <w:pPr>
        <w:jc w:val="both"/>
      </w:pPr>
      <w:r>
        <w:t xml:space="preserve">Dem folgte ein Vortrag von Rechtsanwältin Olga </w:t>
      </w:r>
      <w:proofErr w:type="spellStart"/>
      <w:r w:rsidRPr="000A3019">
        <w:t>Dimopoulou</w:t>
      </w:r>
      <w:proofErr w:type="spellEnd"/>
      <w:r>
        <w:t xml:space="preserve"> mit dem Schwerpunkt Lebensmittelrecht.</w:t>
      </w:r>
    </w:p>
    <w:p w:rsidR="008645AD" w:rsidRDefault="008645AD" w:rsidP="008645AD">
      <w:pPr>
        <w:jc w:val="both"/>
      </w:pPr>
      <w:r>
        <w:t xml:space="preserve">Nach den Vorträgen hatten die Teilnehmer während </w:t>
      </w:r>
      <w:r w:rsidRPr="008A2987">
        <w:t>eine</w:t>
      </w:r>
      <w:r>
        <w:t>r</w:t>
      </w:r>
      <w:r w:rsidRPr="008A2987">
        <w:t xml:space="preserve"> angenehme</w:t>
      </w:r>
      <w:r>
        <w:t xml:space="preserve">n Pause mit Mittagessen die Möglichkeit sich auszutauschen, um dann abschließend </w:t>
      </w:r>
      <w:r w:rsidRPr="008A2987">
        <w:t>mit den Lieferanten die Aussicht auf eine Netzwerkentwicklung auf dem deutschen Markt</w:t>
      </w:r>
      <w:r>
        <w:t xml:space="preserve"> zu diskutieren</w:t>
      </w:r>
      <w:r w:rsidRPr="008A2987">
        <w:t>.</w:t>
      </w:r>
      <w:r>
        <w:t xml:space="preserve"> </w:t>
      </w:r>
    </w:p>
    <w:p w:rsidR="00BD1B5C" w:rsidRDefault="00BD1B5C" w:rsidP="008645AD">
      <w:pPr>
        <w:jc w:val="both"/>
        <w:rPr>
          <w:b/>
        </w:rPr>
      </w:pPr>
    </w:p>
    <w:p w:rsidR="006300A1" w:rsidRDefault="006300A1" w:rsidP="008645AD">
      <w:pPr>
        <w:jc w:val="both"/>
        <w:rPr>
          <w:b/>
        </w:rPr>
      </w:pPr>
    </w:p>
    <w:p w:rsidR="008645AD" w:rsidRPr="009F537E" w:rsidRDefault="008645AD" w:rsidP="008645AD">
      <w:pPr>
        <w:jc w:val="both"/>
        <w:rPr>
          <w:b/>
        </w:rPr>
      </w:pPr>
      <w:proofErr w:type="spellStart"/>
      <w:r w:rsidRPr="009F537E">
        <w:rPr>
          <w:b/>
        </w:rPr>
        <w:t>Asop</w:t>
      </w:r>
      <w:proofErr w:type="spellEnd"/>
      <w:r w:rsidRPr="009F537E">
        <w:rPr>
          <w:b/>
        </w:rPr>
        <w:t xml:space="preserve"> </w:t>
      </w:r>
      <w:proofErr w:type="spellStart"/>
      <w:r w:rsidRPr="009F537E">
        <w:rPr>
          <w:b/>
        </w:rPr>
        <w:t>Episkopis</w:t>
      </w:r>
      <w:proofErr w:type="spellEnd"/>
      <w:r w:rsidRPr="009F537E">
        <w:rPr>
          <w:b/>
        </w:rPr>
        <w:t xml:space="preserve"> </w:t>
      </w:r>
    </w:p>
    <w:p w:rsidR="008645AD" w:rsidRDefault="008645AD" w:rsidP="008645AD">
      <w:pPr>
        <w:jc w:val="both"/>
      </w:pPr>
      <w:r w:rsidRPr="009F537E">
        <w:t xml:space="preserve">Die Gruppe der Obstgenossenschaften besteht aus 7 Genossenschaften unter der Führung der ASOP Episkopi in </w:t>
      </w:r>
      <w:proofErr w:type="spellStart"/>
      <w:r w:rsidRPr="009F537E">
        <w:t>Naoussa</w:t>
      </w:r>
      <w:proofErr w:type="spellEnd"/>
      <w:r w:rsidRPr="009F537E">
        <w:t xml:space="preserve">, </w:t>
      </w:r>
      <w:proofErr w:type="spellStart"/>
      <w:r w:rsidRPr="009F537E">
        <w:t>Imathia</w:t>
      </w:r>
      <w:proofErr w:type="spellEnd"/>
      <w:r w:rsidRPr="009F537E">
        <w:t xml:space="preserve">. Alle Genossenschaften haben ihren Sitz in Zentralmakedonien, und konkret in den Bezirken </w:t>
      </w:r>
      <w:proofErr w:type="spellStart"/>
      <w:r w:rsidRPr="009F537E">
        <w:t>Imathia</w:t>
      </w:r>
      <w:proofErr w:type="spellEnd"/>
      <w:r w:rsidRPr="009F537E">
        <w:t xml:space="preserve">, </w:t>
      </w:r>
      <w:proofErr w:type="spellStart"/>
      <w:r w:rsidRPr="009F537E">
        <w:t>Pella</w:t>
      </w:r>
      <w:proofErr w:type="spellEnd"/>
      <w:r w:rsidRPr="009F537E">
        <w:t xml:space="preserve"> und </w:t>
      </w:r>
      <w:proofErr w:type="spellStart"/>
      <w:r w:rsidRPr="009F537E">
        <w:t>Pieria</w:t>
      </w:r>
      <w:proofErr w:type="spellEnd"/>
      <w:r w:rsidRPr="009F537E">
        <w:t>, den drei Hauptanbaugebieten für Kirschen in Griechenland.</w:t>
      </w:r>
    </w:p>
    <w:p w:rsidR="008645AD" w:rsidRDefault="008645AD" w:rsidP="008645AD">
      <w:pPr>
        <w:jc w:val="both"/>
      </w:pPr>
      <w:r w:rsidRPr="009F537E">
        <w:t>Die ASOP Episkopi ist vorrangig eine Genossenschaft des Pri</w:t>
      </w:r>
      <w:r>
        <w:t>märsektors, die 1924 von Landwirten und</w:t>
      </w:r>
      <w:r w:rsidRPr="009F537E">
        <w:t xml:space="preserve"> Mitglieder</w:t>
      </w:r>
      <w:r w:rsidR="00D62B57">
        <w:t>n als</w:t>
      </w:r>
      <w:r>
        <w:t xml:space="preserve"> </w:t>
      </w:r>
      <w:r w:rsidRPr="009F537E">
        <w:t>„Landwirtschaftliche Kreditge</w:t>
      </w:r>
      <w:r>
        <w:t>nossenschaft von Episkopi" gegründet</w:t>
      </w:r>
      <w:r w:rsidRPr="009F537E">
        <w:t xml:space="preserve"> wurde. 1987 wurde sie in ihren aktuellen Handelsnamen umbenannt, mit dem sie als Erzeugerorganisation gemäß den Verordnungen (EG) 2200/96 &amp; 1432/03 für die Kategorie „Obst und Gemüse" anerkannt wurde. Heute umfasst die Genossenschaft 500 Mitglieder </w:t>
      </w:r>
      <w:r>
        <w:t>und produziert</w:t>
      </w:r>
      <w:r w:rsidRPr="009F537E">
        <w:t xml:space="preserve"> jährlich mehr als 15000 Tonnen frisches Obst.</w:t>
      </w:r>
    </w:p>
    <w:p w:rsidR="008645AD" w:rsidRPr="009F537E" w:rsidRDefault="008645AD" w:rsidP="008645AD">
      <w:pPr>
        <w:jc w:val="both"/>
        <w:rPr>
          <w:b/>
        </w:rPr>
      </w:pPr>
    </w:p>
    <w:p w:rsidR="008645AD" w:rsidRPr="008645AD" w:rsidRDefault="008645AD" w:rsidP="008645AD">
      <w:pPr>
        <w:jc w:val="both"/>
        <w:rPr>
          <w:b/>
        </w:rPr>
      </w:pPr>
      <w:r w:rsidRPr="008645AD">
        <w:rPr>
          <w:b/>
        </w:rPr>
        <w:t xml:space="preserve">BNHU </w:t>
      </w:r>
    </w:p>
    <w:p w:rsidR="008645AD" w:rsidRDefault="008645AD" w:rsidP="008645AD">
      <w:pPr>
        <w:jc w:val="both"/>
      </w:pPr>
      <w:r>
        <w:t xml:space="preserve">Der nationale bulgarische Verband für Gartenbau (BNHU) </w:t>
      </w:r>
      <w:proofErr w:type="gramStart"/>
      <w:r>
        <w:t>( http</w:t>
      </w:r>
      <w:proofErr w:type="gramEnd"/>
      <w:r>
        <w:t>://www.bnhu.bg/)</w:t>
      </w:r>
      <w:r w:rsidRPr="00C0459D">
        <w:t xml:space="preserve"> </w:t>
      </w:r>
      <w:r>
        <w:t>wurde im Mai 2003 als gemeinnützige Organisation gegründet.</w:t>
      </w:r>
    </w:p>
    <w:p w:rsidR="008645AD" w:rsidRDefault="008645AD" w:rsidP="008645AD">
      <w:pPr>
        <w:jc w:val="both"/>
      </w:pPr>
      <w:r w:rsidRPr="00C0459D">
        <w:t>Derzeit sind die Mehrheit de</w:t>
      </w:r>
      <w:r>
        <w:t>r Mitglieder des BNHU Produzenten</w:t>
      </w:r>
      <w:r w:rsidRPr="00C0459D">
        <w:t xml:space="preserve"> von traditionelle</w:t>
      </w:r>
      <w:r>
        <w:t xml:space="preserve">n und nicht-traditionellen landwirtschaftlichen Erzeugnissen des Landes. </w:t>
      </w:r>
      <w:r w:rsidRPr="007F7C08">
        <w:t>Bei etwa 40% der Mitglieder handelt es sich um Produzenten von Früchten.</w:t>
      </w:r>
    </w:p>
    <w:p w:rsidR="008645AD" w:rsidRDefault="008645AD" w:rsidP="008645AD">
      <w:pPr>
        <w:jc w:val="both"/>
      </w:pPr>
      <w:r w:rsidRPr="007F7C08">
        <w:t>Die meisten Mitglieder</w:t>
      </w:r>
      <w:r>
        <w:t xml:space="preserve"> sind exportorientiert und</w:t>
      </w:r>
      <w:r w:rsidRPr="007F7C08">
        <w:t xml:space="preserve"> </w:t>
      </w:r>
      <w:r>
        <w:t xml:space="preserve">liefern an internationale </w:t>
      </w:r>
      <w:r w:rsidRPr="007F7C08">
        <w:t>Supermarktketten wie "Metro", "</w:t>
      </w:r>
      <w:proofErr w:type="spellStart"/>
      <w:r w:rsidRPr="007F7C08">
        <w:t>Billa</w:t>
      </w:r>
      <w:proofErr w:type="spellEnd"/>
      <w:r w:rsidRPr="007F7C08">
        <w:t>" und "Hit</w:t>
      </w:r>
      <w:r w:rsidR="00D62B57">
        <w:t>", sowie</w:t>
      </w:r>
      <w:r w:rsidRPr="007F7C08">
        <w:t xml:space="preserve"> lokale Ketten </w:t>
      </w:r>
      <w:r>
        <w:t>wie "</w:t>
      </w:r>
      <w:proofErr w:type="spellStart"/>
      <w:r>
        <w:t>Fantastico</w:t>
      </w:r>
      <w:proofErr w:type="spellEnd"/>
      <w:r>
        <w:t>", "Family" und "</w:t>
      </w:r>
      <w:proofErr w:type="spellStart"/>
      <w:r>
        <w:t>Piccadilly</w:t>
      </w:r>
      <w:proofErr w:type="spellEnd"/>
      <w:r w:rsidRPr="007F7C08">
        <w:t>"</w:t>
      </w:r>
      <w:r>
        <w:t>.</w:t>
      </w:r>
    </w:p>
    <w:p w:rsidR="008645AD" w:rsidRDefault="008645AD" w:rsidP="008645AD">
      <w:pPr>
        <w:jc w:val="both"/>
      </w:pPr>
      <w:r w:rsidRPr="007F7C08">
        <w:t>Eines der Hauptziele der Vereinigung ist es, da</w:t>
      </w:r>
      <w:r w:rsidR="0049573D">
        <w:t>s</w:t>
      </w:r>
      <w:r w:rsidRPr="007F7C08">
        <w:t>s Exportwachstum und die Wettbewerbsfähigkeit bulgarischer Früchte, Gemüse und Blumen auf den internationalen Märkten zu fördern.</w:t>
      </w:r>
    </w:p>
    <w:p w:rsidR="006300A1" w:rsidRPr="00C0459D" w:rsidRDefault="006300A1" w:rsidP="008645AD">
      <w:pPr>
        <w:jc w:val="both"/>
        <w:rPr>
          <w:b/>
        </w:rPr>
      </w:pPr>
    </w:p>
    <w:p w:rsidR="008645AD" w:rsidRPr="0073710A" w:rsidRDefault="008645AD" w:rsidP="008645AD">
      <w:pPr>
        <w:jc w:val="both"/>
      </w:pPr>
      <w:r w:rsidRPr="0073710A">
        <w:rPr>
          <w:b/>
        </w:rPr>
        <w:t xml:space="preserve">Für weitere Informationen besuchen Sie die Website  </w:t>
      </w:r>
      <w:hyperlink r:id="rId5" w:history="1">
        <w:r w:rsidRPr="0073710A">
          <w:rPr>
            <w:rStyle w:val="Hyperlink"/>
          </w:rPr>
          <w:t>www.thecherry.eu</w:t>
        </w:r>
      </w:hyperlink>
    </w:p>
    <w:p w:rsidR="008645AD" w:rsidRPr="0073710A" w:rsidRDefault="006300A1" w:rsidP="008645AD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6172200</wp:posOffset>
            </wp:positionV>
            <wp:extent cx="1318260" cy="2110740"/>
            <wp:effectExtent l="0" t="0" r="0" b="3810"/>
            <wp:wrapSquare wrapText="bothSides"/>
            <wp:docPr id="6" name="Grafik 6" descr="e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5AD" w:rsidRPr="006300A1" w:rsidRDefault="008645AD" w:rsidP="008645AD">
      <w:pPr>
        <w:jc w:val="both"/>
      </w:pPr>
    </w:p>
    <w:p w:rsidR="008645AD" w:rsidRPr="008645AD" w:rsidRDefault="006300A1" w:rsidP="008645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6583680</wp:posOffset>
            </wp:positionV>
            <wp:extent cx="1882140" cy="1882140"/>
            <wp:effectExtent l="0" t="0" r="3810" b="3810"/>
            <wp:wrapSquare wrapText="bothSides"/>
            <wp:docPr id="8" name="Grafik 8" descr="l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7.4pt;margin-top:528.95pt;width:139.55pt;height:139.55pt;z-index:251666432;mso-position-horizontal-relative:margin;mso-position-vertical-relative:margin">
            <v:imagedata r:id="rId8" o:title="log1"/>
            <w10:wrap type="square" anchorx="margin" anchory="margin"/>
          </v:shape>
        </w:pict>
      </w:r>
      <w:r w:rsidR="008645AD" w:rsidRPr="00A47566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1BC83740" wp14:editId="6AFC4ECA">
            <wp:simplePos x="0" y="0"/>
            <wp:positionH relativeFrom="margin">
              <wp:posOffset>-53340</wp:posOffset>
            </wp:positionH>
            <wp:positionV relativeFrom="bottomMargin">
              <wp:posOffset>-367030</wp:posOffset>
            </wp:positionV>
            <wp:extent cx="5991860" cy="906780"/>
            <wp:effectExtent l="0" t="0" r="889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5AD" w:rsidRPr="00864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0"/>
    <w:rsid w:val="000D64F3"/>
    <w:rsid w:val="0016448F"/>
    <w:rsid w:val="00170167"/>
    <w:rsid w:val="001D2686"/>
    <w:rsid w:val="001F6D77"/>
    <w:rsid w:val="0020447A"/>
    <w:rsid w:val="0028771C"/>
    <w:rsid w:val="0029603D"/>
    <w:rsid w:val="00306980"/>
    <w:rsid w:val="003F69C1"/>
    <w:rsid w:val="00484DA9"/>
    <w:rsid w:val="0049573D"/>
    <w:rsid w:val="004F3F18"/>
    <w:rsid w:val="00500C7B"/>
    <w:rsid w:val="00553A1F"/>
    <w:rsid w:val="006300A1"/>
    <w:rsid w:val="006D3052"/>
    <w:rsid w:val="007C494C"/>
    <w:rsid w:val="00810F7F"/>
    <w:rsid w:val="008645AD"/>
    <w:rsid w:val="00895490"/>
    <w:rsid w:val="0098273D"/>
    <w:rsid w:val="00AF1F63"/>
    <w:rsid w:val="00BD1B5C"/>
    <w:rsid w:val="00BE200D"/>
    <w:rsid w:val="00C804C2"/>
    <w:rsid w:val="00CA4E43"/>
    <w:rsid w:val="00CA7505"/>
    <w:rsid w:val="00D62B57"/>
    <w:rsid w:val="00DC58A7"/>
    <w:rsid w:val="00E044CE"/>
    <w:rsid w:val="00EC0AB5"/>
    <w:rsid w:val="00F03ADE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4C11D84-3189-4AA6-93BF-A21F8D9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4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9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table" w:styleId="HelleListe-Akzent3">
    <w:name w:val="Light List Accent 3"/>
    <w:basedOn w:val="NormaleTabelle"/>
    <w:uiPriority w:val="61"/>
    <w:rsid w:val="00CA750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Standard"/>
    <w:uiPriority w:val="40"/>
    <w:qFormat/>
    <w:rsid w:val="00CA750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CA7505"/>
    <w:pPr>
      <w:spacing w:after="0" w:line="240" w:lineRule="auto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A7505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A7505"/>
    <w:rPr>
      <w:i/>
      <w:iCs/>
    </w:rPr>
  </w:style>
  <w:style w:type="table" w:styleId="MittlereSchattierung2-Akzent5">
    <w:name w:val="Medium Shading 2 Accent 5"/>
    <w:basedOn w:val="NormaleTabelle"/>
    <w:uiPriority w:val="64"/>
    <w:rsid w:val="00CA750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64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thecherry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2017-09-17T16:07:00Z</cp:lastPrinted>
  <dcterms:created xsi:type="dcterms:W3CDTF">2017-09-18T10:24:00Z</dcterms:created>
  <dcterms:modified xsi:type="dcterms:W3CDTF">2017-09-23T14:52:00Z</dcterms:modified>
</cp:coreProperties>
</file>